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24" w:lineRule="atLeast"/>
        <w:jc w:val="both"/>
        <w:rPr>
          <w:rFonts w:ascii="文星标宋" w:hAnsi="文星标宋" w:eastAsia="文星标宋" w:cs="宋体"/>
          <w:kern w:val="0"/>
          <w:sz w:val="44"/>
          <w:szCs w:val="44"/>
        </w:rPr>
      </w:pPr>
      <w:r>
        <w:rPr>
          <w:rFonts w:hint="eastAsia" w:ascii="文星标宋" w:hAnsi="文星标宋" w:eastAsia="文星标宋" w:cs="宋体"/>
          <w:kern w:val="0"/>
          <w:sz w:val="44"/>
          <w:szCs w:val="44"/>
          <w:lang w:eastAsia="zh-CN"/>
        </w:rPr>
        <w:t>南乐县司法局2022年度</w:t>
      </w:r>
      <w:r>
        <w:rPr>
          <w:rFonts w:hint="eastAsia" w:ascii="文星标宋" w:hAnsi="文星标宋" w:eastAsia="文星标宋" w:cs="宋体"/>
          <w:kern w:val="0"/>
          <w:sz w:val="44"/>
          <w:szCs w:val="44"/>
        </w:rPr>
        <w:t>行政执法统计年报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 </w:t>
      </w:r>
      <w:r>
        <w:rPr>
          <w:rFonts w:hint="eastAsia" w:ascii="微软雅黑" w:hAnsi="微软雅黑" w:eastAsia="微软雅黑" w:cs="宋体"/>
          <w:kern w:val="0"/>
          <w:sz w:val="44"/>
          <w:szCs w:val="44"/>
        </w:rPr>
        <w:t xml:space="preserve">               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目</w:t>
      </w:r>
      <w:r>
        <w:rPr>
          <w:rFonts w:hint="eastAsia" w:ascii="仿宋" w:hAnsi="微软雅黑" w:eastAsia="仿宋" w:cs="宋体"/>
          <w:b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录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b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kern w:val="0"/>
          <w:sz w:val="32"/>
          <w:szCs w:val="32"/>
        </w:rPr>
        <w:t>第一部分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 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行政执法数据表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ind w:firstLine="344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第二部分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 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行政执法情况说明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24" w:lineRule="atLeast"/>
        <w:ind w:firstLine="320" w:firstLineChars="100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24" w:lineRule="atLeast"/>
        <w:jc w:val="center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 xml:space="preserve">第一部分 </w:t>
      </w:r>
      <w:r>
        <w:rPr>
          <w:rFonts w:hint="eastAsia" w:ascii="黑体" w:hAnsi="微软雅黑" w:eastAsia="黑体" w:cs="宋体"/>
          <w:kern w:val="0"/>
          <w:sz w:val="23"/>
          <w:szCs w:val="23"/>
        </w:rPr>
        <w:t> 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行政执法数据表</w:t>
      </w:r>
    </w:p>
    <w:p>
      <w:pPr>
        <w:widowControl/>
        <w:spacing w:line="224" w:lineRule="atLeast"/>
        <w:ind w:firstLine="344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行政处罚实施情况统计表</w:t>
      </w:r>
    </w:p>
    <w:tbl>
      <w:tblPr>
        <w:tblStyle w:val="4"/>
        <w:tblW w:w="8366" w:type="dxa"/>
        <w:tblCellSpacing w:w="0" w:type="dxa"/>
        <w:tblInd w:w="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818"/>
        <w:gridCol w:w="1065"/>
        <w:gridCol w:w="845"/>
        <w:gridCol w:w="830"/>
        <w:gridCol w:w="845"/>
        <w:gridCol w:w="698"/>
        <w:gridCol w:w="819"/>
        <w:gridCol w:w="992"/>
        <w:gridCol w:w="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tblCellSpacing w:w="0" w:type="dxa"/>
        </w:trPr>
        <w:tc>
          <w:tcPr>
            <w:tcW w:w="8366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行政处罚实施数量（宗）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警告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罚款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没收违法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所得、没收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非法财物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暂扣许可证、执照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责令停产停业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吊销许可证、执照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拘留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其他行政处罚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合计（宗）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罚没金额（万元）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b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1.行政处罚实施数量的统计范围为统计年度1月1日至12月31日期间作出行政处罚决定的数量。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4.“罚没金额”以处罚决定书确定的金额为准。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行政许可实施情况统计表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584"/>
        <w:gridCol w:w="1440"/>
        <w:gridCol w:w="1296"/>
        <w:gridCol w:w="1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3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行政许可实施数量（宗）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申请数量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受理数量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许可数量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不予许可数量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撤销许可数量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1.“申请数量”的统计范围为统计年度1月1日至12月31日期间许可机关收到当事人许可申请的数量。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2.“受理数量”、“许可数量”、“不予许可数量”、“撤销许可数量”的统计范围为统计年度1月1日至12月31日期间许可机关作出受理决定、许可决定、不予许可决定和撤销许可决定的数量。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ind w:firstLine="800" w:firstLineChars="25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1120" w:firstLineChars="350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35"/>
        <w:gridCol w:w="790"/>
        <w:gridCol w:w="743"/>
        <w:gridCol w:w="660"/>
        <w:gridCol w:w="681"/>
        <w:gridCol w:w="991"/>
        <w:gridCol w:w="790"/>
        <w:gridCol w:w="631"/>
        <w:gridCol w:w="631"/>
        <w:gridCol w:w="631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gridSpan w:val="4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行政强制措施实施数量（宗）</w:t>
            </w:r>
          </w:p>
        </w:tc>
        <w:tc>
          <w:tcPr>
            <w:tcW w:w="5015" w:type="dxa"/>
            <w:gridSpan w:val="7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行政强制执行实施数量（宗）</w:t>
            </w:r>
          </w:p>
        </w:tc>
        <w:tc>
          <w:tcPr>
            <w:tcW w:w="456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查封场所、设施或者财物</w:t>
            </w:r>
          </w:p>
        </w:tc>
        <w:tc>
          <w:tcPr>
            <w:tcW w:w="735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扣押财物</w:t>
            </w:r>
          </w:p>
        </w:tc>
        <w:tc>
          <w:tcPr>
            <w:tcW w:w="790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冻结存款、汇款</w:t>
            </w:r>
          </w:p>
        </w:tc>
        <w:tc>
          <w:tcPr>
            <w:tcW w:w="74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其他行政强制措施</w:t>
            </w: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行政机关强制执行</w:t>
            </w:r>
          </w:p>
        </w:tc>
        <w:tc>
          <w:tcPr>
            <w:tcW w:w="631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申请法院强制执行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1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加处罚款或者滞纳金</w:t>
            </w:r>
          </w:p>
        </w:tc>
        <w:tc>
          <w:tcPr>
            <w:tcW w:w="68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划拨存款、汇款</w:t>
            </w:r>
          </w:p>
        </w:tc>
        <w:tc>
          <w:tcPr>
            <w:tcW w:w="99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拍卖或者依法处理查封、扣押的场所、设施或者财物</w:t>
            </w:r>
          </w:p>
        </w:tc>
        <w:tc>
          <w:tcPr>
            <w:tcW w:w="79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排除妨碍、恢复原状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代履行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8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4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456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83" w:type="dxa"/>
          </w:tcPr>
          <w:p>
            <w:pPr>
              <w:spacing w:line="224" w:lineRule="atLeast"/>
              <w:ind w:left="108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35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43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8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9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457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1.“行政强制措施实施数量”的统计范围为统计年度1月1日至12月31日期间作出“查封场所、设施或者财物”、“扣押财务”、“冻结存款、汇款”或者“其他行政强制措施”决定的数量。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2.“行政强制执行实施数量” 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3.“申请法院强制执行”数量的统计范围为统计年度1月1日至12月31日期间向法院申请强制执行的数量，时间以申请日期为准。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其他行政执法行为实施情况统计表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981"/>
        <w:gridCol w:w="720"/>
        <w:gridCol w:w="613"/>
        <w:gridCol w:w="981"/>
        <w:gridCol w:w="505"/>
        <w:gridCol w:w="981"/>
        <w:gridCol w:w="720"/>
        <w:gridCol w:w="648"/>
        <w:gridCol w:w="838"/>
        <w:gridCol w:w="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行政征收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行政检查</w:t>
            </w:r>
          </w:p>
        </w:tc>
        <w:tc>
          <w:tcPr>
            <w:tcW w:w="1594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行政裁决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行政给付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行政确认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行政奖励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其他行政执法行为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征收总金额（万元）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涉及金额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给付总金额（万元）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奖励总金额（万元）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427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479650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ind w:firstLine="249" w:firstLineChars="0"/>
              <w:jc w:val="left"/>
              <w:rPr>
                <w:rFonts w:hint="default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18"/>
          <w:szCs w:val="18"/>
        </w:rPr>
        <w:t> 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1.“行政征收次数”的统计范围为统计年度1月1日至12月31日期间征收完毕的数量。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4.“行政给付次数”的统计范围为统计年度1月1日至12月31日期间给付完毕的数量。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5.“其他行政执法行为”的统计范围为统计年度1月1日至12月31日期间完成的宗数。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kern w:val="0"/>
          <w:sz w:val="32"/>
          <w:szCs w:val="32"/>
        </w:rPr>
        <w:t> </w:t>
      </w:r>
    </w:p>
    <w:p>
      <w:pPr>
        <w:widowControl/>
        <w:spacing w:line="296" w:lineRule="atLeast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 xml:space="preserve">第二部分 </w:t>
      </w:r>
      <w:r>
        <w:rPr>
          <w:rFonts w:hint="eastAsia" w:ascii="黑体" w:hAnsi="微软雅黑" w:eastAsia="黑体" w:cs="宋体"/>
          <w:kern w:val="0"/>
          <w:sz w:val="23"/>
          <w:szCs w:val="23"/>
        </w:rPr>
        <w:t> 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南乐县司法局2022年度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行政执法情况说明</w:t>
      </w:r>
    </w:p>
    <w:p>
      <w:pPr>
        <w:widowControl/>
        <w:spacing w:line="296" w:lineRule="atLeast"/>
        <w:jc w:val="left"/>
        <w:rPr>
          <w:rFonts w:ascii="黑体" w:hAnsi="黑体" w:eastAsia="黑体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  <w:r>
        <w:rPr>
          <w:rFonts w:hint="eastAsia" w:ascii="微软雅黑" w:hAnsi="微软雅黑" w:eastAsia="微软雅黑" w:cs="宋体"/>
          <w:kern w:val="0"/>
          <w:sz w:val="11"/>
          <w:szCs w:val="11"/>
        </w:rPr>
        <w:t xml:space="preserve">            </w:t>
      </w: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行政处罚总数为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宗，罚没收入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行政处罚被申请行政复议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行政处罚直接被提起行政诉讼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行政许可申请总数为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宗，予以许可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行政许可（含不予受理、予以许可和不予许可）被申请行政复议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行政许可（含不予受理、予以许可和不予许可）直接被提起行政诉讼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行政强制总数为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行政强制被申请行政复议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行政强制直接被提起行政诉讼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行政征收总数为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次，征收总金额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行政征收被申请行政复议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行政征收直接被提起行政诉讼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行政检查总数为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行政检查被申请行政复议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行政检查直接被提起行政诉讼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行政裁决总数为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次，涉及总金额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行政给付总数为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427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次，给付总金额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479650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行政给付被申请行政复议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行政给付直接被提起行政诉讼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行政确认总数为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行政确认被申请行政复议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行政确认直接被提起行政诉讼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行政奖励总数为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行政奖励被申请行政复议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行政奖励直接被提起行政诉讼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其他行政执法行为总数为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其他行政执法行为被申请行政复议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2022年度</w:t>
      </w:r>
      <w:r>
        <w:rPr>
          <w:rFonts w:hint="eastAsia" w:ascii="仿宋" w:hAnsi="仿宋" w:eastAsia="仿宋" w:cs="宋体"/>
          <w:kern w:val="0"/>
          <w:sz w:val="32"/>
          <w:szCs w:val="32"/>
        </w:rPr>
        <w:t>其他行政执法行为直接被提起行政诉讼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ind w:firstLine="5440" w:firstLineChars="1700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2023年1月9日</w:t>
      </w: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038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U2NzQ1ODhmMDFlZWNjMWJjZDVhYTQxMWQxZjJjMTcifQ=="/>
  </w:docVars>
  <w:rsids>
    <w:rsidRoot w:val="00EA5E5E"/>
    <w:rsid w:val="00005C80"/>
    <w:rsid w:val="0003128E"/>
    <w:rsid w:val="000464FC"/>
    <w:rsid w:val="0006703F"/>
    <w:rsid w:val="00071EB3"/>
    <w:rsid w:val="000967A6"/>
    <w:rsid w:val="000A088B"/>
    <w:rsid w:val="000C1A88"/>
    <w:rsid w:val="000D5032"/>
    <w:rsid w:val="000E6F94"/>
    <w:rsid w:val="000F13CC"/>
    <w:rsid w:val="0012077F"/>
    <w:rsid w:val="00123B31"/>
    <w:rsid w:val="00144AF9"/>
    <w:rsid w:val="00165462"/>
    <w:rsid w:val="001B7CBF"/>
    <w:rsid w:val="001D4135"/>
    <w:rsid w:val="001E1DE0"/>
    <w:rsid w:val="002155B0"/>
    <w:rsid w:val="00252A9E"/>
    <w:rsid w:val="00262581"/>
    <w:rsid w:val="002702B5"/>
    <w:rsid w:val="002825D6"/>
    <w:rsid w:val="00353682"/>
    <w:rsid w:val="00364C88"/>
    <w:rsid w:val="00377D88"/>
    <w:rsid w:val="00384D85"/>
    <w:rsid w:val="003928B9"/>
    <w:rsid w:val="003A5CCD"/>
    <w:rsid w:val="00415ECE"/>
    <w:rsid w:val="0046228A"/>
    <w:rsid w:val="004B1917"/>
    <w:rsid w:val="004C151B"/>
    <w:rsid w:val="004E1D8D"/>
    <w:rsid w:val="005268A6"/>
    <w:rsid w:val="00553D72"/>
    <w:rsid w:val="00557DBD"/>
    <w:rsid w:val="00566FAC"/>
    <w:rsid w:val="005B5651"/>
    <w:rsid w:val="005D3E1A"/>
    <w:rsid w:val="005E02D3"/>
    <w:rsid w:val="0060144D"/>
    <w:rsid w:val="00606CEF"/>
    <w:rsid w:val="00643F6E"/>
    <w:rsid w:val="00644F8A"/>
    <w:rsid w:val="006D1A89"/>
    <w:rsid w:val="00724137"/>
    <w:rsid w:val="007468B7"/>
    <w:rsid w:val="007B3044"/>
    <w:rsid w:val="0084633D"/>
    <w:rsid w:val="00872F6A"/>
    <w:rsid w:val="008C2746"/>
    <w:rsid w:val="00912269"/>
    <w:rsid w:val="00917A0D"/>
    <w:rsid w:val="0093489A"/>
    <w:rsid w:val="00934A27"/>
    <w:rsid w:val="00967FB6"/>
    <w:rsid w:val="00987CFF"/>
    <w:rsid w:val="00990DEE"/>
    <w:rsid w:val="00A476E5"/>
    <w:rsid w:val="00A5740F"/>
    <w:rsid w:val="00A935C9"/>
    <w:rsid w:val="00AE3BBF"/>
    <w:rsid w:val="00B531D2"/>
    <w:rsid w:val="00B57FA0"/>
    <w:rsid w:val="00B70A22"/>
    <w:rsid w:val="00B75096"/>
    <w:rsid w:val="00B76FED"/>
    <w:rsid w:val="00B9136D"/>
    <w:rsid w:val="00BB531F"/>
    <w:rsid w:val="00BB74F9"/>
    <w:rsid w:val="00C01C12"/>
    <w:rsid w:val="00C55959"/>
    <w:rsid w:val="00CC1D39"/>
    <w:rsid w:val="00CC7CB6"/>
    <w:rsid w:val="00CF0230"/>
    <w:rsid w:val="00CF5467"/>
    <w:rsid w:val="00D011CD"/>
    <w:rsid w:val="00D3123F"/>
    <w:rsid w:val="00D62B67"/>
    <w:rsid w:val="00D71A1F"/>
    <w:rsid w:val="00D97845"/>
    <w:rsid w:val="00E1278D"/>
    <w:rsid w:val="00E25E63"/>
    <w:rsid w:val="00E4005C"/>
    <w:rsid w:val="00E47141"/>
    <w:rsid w:val="00E90163"/>
    <w:rsid w:val="00EA5E5E"/>
    <w:rsid w:val="00EF5F39"/>
    <w:rsid w:val="00EF748B"/>
    <w:rsid w:val="00F27F80"/>
    <w:rsid w:val="00F74EA4"/>
    <w:rsid w:val="00F81956"/>
    <w:rsid w:val="00FB35C7"/>
    <w:rsid w:val="00FB6658"/>
    <w:rsid w:val="00FC6827"/>
    <w:rsid w:val="00FE19BE"/>
    <w:rsid w:val="00FE7609"/>
    <w:rsid w:val="02315B23"/>
    <w:rsid w:val="04216813"/>
    <w:rsid w:val="0AD8527D"/>
    <w:rsid w:val="21B23AFA"/>
    <w:rsid w:val="25C314E1"/>
    <w:rsid w:val="2E3D746D"/>
    <w:rsid w:val="60753E16"/>
    <w:rsid w:val="7D75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586C7D-3B2D-4F5A-AF00-294D68B49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4443</Words>
  <Characters>4682</Characters>
  <Lines>44</Lines>
  <Paragraphs>12</Paragraphs>
  <TotalTime>0</TotalTime>
  <ScaleCrop>false</ScaleCrop>
  <LinksUpToDate>false</LinksUpToDate>
  <CharactersWithSpaces>4750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2020-08-27T07:37:00Z</dcterms:created>
  <dc:creator>Administrator</dc:creator>
  <cp:lastModifiedBy>上善若水</cp:lastModifiedBy>
  <cp:lastPrinted>2020-08-28T09:36:00Z</cp:lastPrinted>
  <dcterms:modified xsi:type="dcterms:W3CDTF">2023-03-09T00:36:51Z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762489021_btnclosed</vt:lpwstr>
  </property>
  <property fmtid="{D5CDD505-2E9C-101B-9397-08002B2CF9AE}" pid="3" name="KSOProductBuildVer">
    <vt:lpwstr>2052-11.1.0.13703</vt:lpwstr>
  </property>
  <property fmtid="{D5CDD505-2E9C-101B-9397-08002B2CF9AE}" pid="4" name="ICV">
    <vt:lpwstr>A0C5739F0378492A80732DAEDFD11858</vt:lpwstr>
  </property>
</Properties>
</file>