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83" w:firstLineChars="200"/>
        <w:jc w:val="center"/>
        <w:textAlignment w:val="auto"/>
        <w:rPr>
          <w:rFonts w:hint="eastAsia" w:ascii="宋体" w:hAnsi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南乐县财政局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8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2022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年度行政执法统计年报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第一部分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南乐县财政局2022</w:t>
      </w:r>
      <w:r>
        <w:rPr>
          <w:rFonts w:hint="eastAsia" w:ascii="黑体" w:hAnsi="黑体" w:eastAsia="黑体" w:cs="黑体"/>
          <w:sz w:val="32"/>
          <w:szCs w:val="32"/>
        </w:rPr>
        <w:t>年度行政执法数据表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一、行政处罚实施情况统计表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三、行政强制实施情况统计表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四、其他行政执法行为实施情况统计表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南乐县财政局2022年</w:t>
      </w:r>
      <w:r>
        <w:rPr>
          <w:rFonts w:hint="eastAsia" w:ascii="黑体" w:hAnsi="黑体" w:eastAsia="黑体" w:cs="黑体"/>
          <w:sz w:val="32"/>
          <w:szCs w:val="32"/>
        </w:rPr>
        <w:t>度行政执法情况说明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一、行政处罚实施情况说明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三、行政强制实施情况说明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四、行政征收实施情况说明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五、行政检查实施情况说明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六、行政裁决实施情况说明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七、行政给付实施情况说明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八、行政确认实施情况说明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九、行政奖励实施情况说明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十、其他行政执法行为实施情况说明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南乐县财政局2022年</w:t>
      </w:r>
      <w:r>
        <w:rPr>
          <w:rFonts w:hint="eastAsia" w:ascii="黑体" w:hAnsi="黑体" w:eastAsia="黑体" w:cs="黑体"/>
          <w:sz w:val="32"/>
          <w:szCs w:val="32"/>
        </w:rPr>
        <w:t>度行政执法数据表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南乐县财政局2022年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度行政处罚实施情况统计表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839"/>
        <w:gridCol w:w="1000"/>
        <w:gridCol w:w="696"/>
        <w:gridCol w:w="839"/>
        <w:gridCol w:w="847"/>
        <w:gridCol w:w="839"/>
        <w:gridCol w:w="839"/>
        <w:gridCol w:w="936"/>
        <w:gridCol w:w="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522" w:type="dxa"/>
            <w:gridSpan w:val="10"/>
            <w:noWrap w:val="0"/>
            <w:vAlign w:val="top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行政处罚实施数量（宗）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警告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罚款</w:t>
            </w:r>
          </w:p>
        </w:tc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没收违法所得、没收非法财物</w:t>
            </w:r>
          </w:p>
        </w:tc>
        <w:tc>
          <w:tcPr>
            <w:tcW w:w="69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暂扣许可证、执照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责令停产停业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吊销许可证、执照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行政拘 留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其他行政处罚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合计（宗）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罚没金额（万元）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852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1010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694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1.行政处罚实施数量的统计范围为统计年度1月1日至12月31日期间作出行政处罚决定的数量。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，行政处罚类别从轻到重的顺序：（1）警告，（2)罚款，（3）没收违法所得、没收非法财物，(4)暂扣许可证、执照，（5)责令停产停业，(6)吊销许可证、执照，（7)行政拘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3.“没收违法所得、没收非法财物”能确定金额的，计入“罚没金额”；不能确定金额的，不计入“罚没金额”。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4.“罚没金额”以处罚决定书确定的金额为准。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南乐县财政局2022年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度行政许可实施情况统计表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8522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行政许可实施数量（宗）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申请数量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受理数量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许可数量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不予许可数量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撤销许可数量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“申请数量”的统计范围为统计年度1月1日至12月31日期间许可机关收到当事人许可申请的数量。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2.“受理数量”、“许可数量”、“不予许可数量”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0"/>
          <w:szCs w:val="30"/>
        </w:rPr>
        <w:t>“撤销许可数量”的统计范围为统计年度1月1日至12月31日期间许可机关作出受理决定、许可决定、不予许可决定和撤销许可决定的数量。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南乐县财政局2022年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行政强制实施情况统计表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686"/>
        <w:gridCol w:w="708"/>
        <w:gridCol w:w="687"/>
        <w:gridCol w:w="687"/>
        <w:gridCol w:w="709"/>
        <w:gridCol w:w="913"/>
        <w:gridCol w:w="696"/>
        <w:gridCol w:w="687"/>
        <w:gridCol w:w="687"/>
        <w:gridCol w:w="688"/>
        <w:gridCol w:w="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789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行政强制措施实施数量（宗）</w:t>
            </w:r>
          </w:p>
        </w:tc>
        <w:tc>
          <w:tcPr>
            <w:tcW w:w="5067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行政强制执行实施数量（宗）</w:t>
            </w:r>
          </w:p>
        </w:tc>
        <w:tc>
          <w:tcPr>
            <w:tcW w:w="666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0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查封场所、设施或者财物</w:t>
            </w:r>
          </w:p>
        </w:tc>
        <w:tc>
          <w:tcPr>
            <w:tcW w:w="686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扣押财物</w:t>
            </w:r>
          </w:p>
        </w:tc>
        <w:tc>
          <w:tcPr>
            <w:tcW w:w="70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冻结存款、汇款</w:t>
            </w:r>
          </w:p>
        </w:tc>
        <w:tc>
          <w:tcPr>
            <w:tcW w:w="687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其他行政强制措施</w:t>
            </w:r>
          </w:p>
        </w:tc>
        <w:tc>
          <w:tcPr>
            <w:tcW w:w="4379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行政机关强制执行</w:t>
            </w:r>
          </w:p>
        </w:tc>
        <w:tc>
          <w:tcPr>
            <w:tcW w:w="68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申请法院强制执行</w:t>
            </w:r>
          </w:p>
        </w:tc>
        <w:tc>
          <w:tcPr>
            <w:tcW w:w="666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708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86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8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加处罚款或者滞纳金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划拨存款、汇款</w:t>
            </w:r>
          </w:p>
        </w:tc>
        <w:tc>
          <w:tcPr>
            <w:tcW w:w="913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拍卖或者依法处理查封、扣押的场所、设施或者财物</w:t>
            </w:r>
          </w:p>
        </w:tc>
        <w:tc>
          <w:tcPr>
            <w:tcW w:w="69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排除妨碍、恢复原状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代履行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其他强制执行</w:t>
            </w:r>
          </w:p>
        </w:tc>
        <w:tc>
          <w:tcPr>
            <w:tcW w:w="688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66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6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913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96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66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1.“行政强制措施实施数量”的统计范围为统计年度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月1日至12月31日期间作出“查封场所、设施或者财物”、“扣押财务”、“冻结存款、汇款”或者“其他行政强制措施”决定的数量。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行政强制执行实施数量”的统计范围为统计年度1月1日至12月31日期间“加处罚款或者滞纳金”、“划拨存款、汇款”、“拍卖或者依法处理查封、扣押的场所、设施或者财物”、“排除妨碍、恢复原状”、“代履行”和“其他强制执行”等执行完毕或者终结执行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3.“申请法院强制执行”数量的统计范围为统计年度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月1日至12月31日期间向法院申请强制执行的数量，时间以申请日期为准。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四、其他行政执法行为实施情况统计表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南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乐县财政局2022年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其他行政执法行为实施情况统计表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774"/>
        <w:gridCol w:w="774"/>
        <w:gridCol w:w="775"/>
        <w:gridCol w:w="775"/>
        <w:gridCol w:w="775"/>
        <w:gridCol w:w="775"/>
        <w:gridCol w:w="775"/>
        <w:gridCol w:w="775"/>
        <w:gridCol w:w="775"/>
        <w:gridCol w:w="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54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行政征收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行政检查</w:t>
            </w: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行政裁决</w:t>
            </w: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行政给付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行政确认</w:t>
            </w: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行政奖励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其他行政执法行为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征收总金额（万元）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涉及金额（万元）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给付总金额（万元）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奖励总金额（万元）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1.“行政征收次数”的统计范围为统计年度1月1日至12月31日期间征收完毕的数量。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行政检查次数”的统计范围为统计年度1月1日至12月31日期间开展行政检查的次数。检查1个检查对象，有完整、详细的检查记录，计为检查1次。无特定检查对象的巡查、巡逻，无完整、详细检查记录，检查后作出行政处罚等其他行政执法行为的，均不计为检查次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3.“行政裁决次数”、“行政确认次数”、“行政奖励次数”的统计范围为统计年度1月1日至12月31日期间作出行政裁决、行政确认、行政奖励决定的数量。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4.“行政给付次数”的统计范围为统计年度1月1日至12月31日期间给付完毕的数量。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5.“其他行政执法行为”的统计范围为统计年度1月1日至12月31日期间完成的宗数。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南乐县财政局2022年</w:t>
      </w:r>
      <w:r>
        <w:rPr>
          <w:rFonts w:hint="eastAsia" w:ascii="黑体" w:hAnsi="黑体" w:eastAsia="黑体" w:cs="黑体"/>
          <w:sz w:val="32"/>
          <w:szCs w:val="32"/>
        </w:rPr>
        <w:t>行政执法情况说明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年度行政处罚总数为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宗，罚没收入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年度行政处罚被申请行政复议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宗，占行政处罚总数的XX%；行政复议决定撤销、变更或者确认违法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宗，占被申请行政复议宗数的XX%，占行政处罚总数的XX%。行政复议后又被提起行政诉讼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宗，判决撒销、部分撒销、变更、确认违法或者确认无效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宗，占行政复议后又被提起行政诉讼宗数的XX%，占行政处罚总数的XX%。本部门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年度行政处罚直接被提起行政诉讼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宗，占行政处罚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年总数的XX%；判决撤销、部分撤销、变更、确认违法或者确认无效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宗，占直接被提起行政诉讼宗数的XX%，占行政处罚总数的XX%。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年年度行政许可申请总数为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宗，予以许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年度行政许可(含不予受理、予以许可和不予许可)被申请行政复议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宗，占行政许可申请总数的XX%；行政复议决定履行法定职责、撤销、变更或者确认违法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宗，占被申请行政复议宗数的XX%，占行政许可申请总数的XX%。行政复议后又被提起行政诉讼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宗，判决履行法定职责、撒销、部分撤销、变更、确认违法或者确认无效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宗，占行政复议后又被提起行政诉讼宗数的XX%，占行政许可申请总数的XX%。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年度行政许可（含不予受理、予以许可和不予许可)直接被提起行政诉讼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宗，占行政许可中请总数的XX%：判决履行法定职责、撤销、部分撤销、变更、确认违法或者确认无效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宗，占直接被提起行政诉讼宗数的XX%，占行政许可申请总数的XX%。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年度行政强制总数为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年度行政强制被申请行政复议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宗，占行政强制总数的XX%；行政复议决定撤销、变更或者确认违法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宗，占被申请行政复议宗数的XX%，占行政强制总数的XX%。行政复议后又被提起行政诉讼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宗，占行政复议后又被提起行政诉讼宗数的XX%，占行政强制总数的XX%。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年度行政强制直接被提起行政诉讼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宗，占行政强制总数的XX%；判决撤销、部分撤销、变更、确认违法或者确认无效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宗，占直接被提起行政诉讼宗数的XX%，占行政强制总数的XX%。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四、行政征收实施情况说明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年度行政征收总数为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次，征收总金额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年度行政征收被申请行政复议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宗，占行政征收总数的XX%；行政复议决定撒销、变更或者确认违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宗，占被申请行政复议宗数的XX%，占行政征收总数的XX%。行政复议后又被提起行政诉讼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宗，占行政复议后又被提起行政诉讼宗数的XX%，占行政征收总数的XX%。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年度行政征收直接被提起行政诉讼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宗，占行政征收总数的XX%；判决撤销、部分撤销、变更、确认违法或者确认无效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宗，占直接被提起行政诉讼宗数的XX%，占行政征收总数的XX%。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五、行政检查实施情况说明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年度行政检查总数为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年度行政检查被申请行政复议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宗，占行政检查总数的XX%；行政复议决定确认违法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宗，占被申请行政复议宗数的XX%，占行政检查总数的XX%。行政复议后又被提起行政诉讼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宗，占行政复议后又被提起行政诉讼宗数的XX%，占行政检查总数的XX%。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年度行政检查直接被提起行政诉讼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宗，占行政检查总数的XX%；判决确认违法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宗，占直接被提起行政诉讼宗数的XX%，占行政检查总数的XX%。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六、行政裁决实施情况说明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年度行政裁决总数为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次，涉及总金额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七、行政给付实施情况说明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年度行政给付总数为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次，给付总金额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年度行政给付被申请行政复议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宗，占行政给付总数的XX%；行政复议决定履行法定职责、撤销、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宗，占被申请行政复议宗数的XX%，占行政给付总数的XX%。行政复议后又被提起行政诉讼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宗，判决履行法定职责、履行给付职责、撤销、部分撤销、变更、确认违法或者确认无效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宗，占行政复议后又被提起行政诉讼宗数的XX%，占行政给付总数的XX%。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度行政给付直接被提起行政诉讼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宗，占行政给付总数的XX%；判决履行法定职责、履行给付职责、撤销、部分撒销、变更、确认违法或者确认无效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宗，占直接被提起行政诉讼宗数的XX%，占行政给付总数的XX%。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八、行政确认实施情况说明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年度行政确认总数为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年度行政确认被申请行政复议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宗，占行政确认总数的XX%；行政复议决定履行法定职责、撒销、变更或者确认违法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宗，占被申请行政复议宗数的XX%，占行政确认总数的XX%。行政复议后又被提起行政诉讼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宗，占行政复议后又被提起行政诉讼宗数的XX%，占行政确认总数的XX%。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年度行政确认直接被提起行政诉讼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宗，占行政确认总数的XX%；判决履行法定职责、撤销、部分撤销、变更、确认违法或者确认无效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宗，占直接被提起行政诉讼宗数的XX%，占行政确认总数的XX%。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九、行政奖励实施情况说明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年度行政奖励总数为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年度行政奖励被申请行政复议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宗，占行政奖励总数的XX%；行政复议决定履行法定职责、撤销、变更或者确认违法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宗，占被申请行政复议宗数的XX%，占行政奖励总数的XX%。行政复议后又被提起行政诉讼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宗，占行政复议后又被提起行政诉讼宗数的XX%，占行政奖励总数的XX%。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年度行政奖励直接被提起行政诉讼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%：判决履行法定职责、撤销、部分撤销、变更、确认违法或者确认无效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宗，占直接被提起行政诉讼宗数的XX%，占行政奖励总数的XX%。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十、其他行政执法行为实施情况说明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年度其他行政执法行为总数为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年度其他行政执法行为被申请行政复议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宗，占其他行政执法行为总数的XX%；行政复议决定履行法定职责、撤销、变更或者确认违法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宗，占被申请行政复议宗数的XX%，占其他行政执法行为总数的XX%。行政复议后又被提起行政诉讼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宗，判决履行法定职责、撒销、部分撤销、变更、确认违法或者确认无效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宗，占行政复议后又被提起行政诉讼宗数的XX%，占其他行政执法行为总数的XX%。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年度其他行政执法行为直接被提起行政诉讼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宗，占其他行政执法行为总数的XX%；判决履行法定职责、撒销、部分撤销、变更、确认违法或者确认无效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宗，占直接被提起行政诉讼宗数的XX%，占其他行政执法行为总数的XX%。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(注：“被申请行政复议和被提起行政诉讼”数量的统计范围为统计年度1月1日至12月31日期间作出复议决定和生效判决的数量。)</w:t>
      </w:r>
    </w:p>
    <w:p/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080" w:firstLineChars="1900"/>
        <w:rPr>
          <w:rFonts w:hint="default" w:eastAsia="宋体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2023年1月5日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6076A0"/>
    <w:multiLevelType w:val="singleLevel"/>
    <w:tmpl w:val="DF6076A0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6B2DCEF8"/>
    <w:multiLevelType w:val="singleLevel"/>
    <w:tmpl w:val="6B2DCEF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iMDYwNmMwZWY4ZDc5NzVlYjU3YzVkZWM3NWVlNzUifQ=="/>
    <w:docVar w:name="KSO_WPS_MARK_KEY" w:val="0e0a2183-66b9-4627-af83-20f9171fbd08"/>
  </w:docVars>
  <w:rsids>
    <w:rsidRoot w:val="68BC1817"/>
    <w:rsid w:val="01EF3980"/>
    <w:rsid w:val="2D7E77E3"/>
    <w:rsid w:val="303A377D"/>
    <w:rsid w:val="34D90611"/>
    <w:rsid w:val="68BC1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4407</Words>
  <Characters>4710</Characters>
  <Lines>0</Lines>
  <Paragraphs>0</Paragraphs>
  <TotalTime>5</TotalTime>
  <ScaleCrop>false</ScaleCrop>
  <LinksUpToDate>false</LinksUpToDate>
  <CharactersWithSpaces>4715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2023-03-07T07:19:00Z</dcterms:created>
  <dc:creator>综合</dc:creator>
  <cp:lastModifiedBy>综合</cp:lastModifiedBy>
  <dcterms:modified xsi:type="dcterms:W3CDTF">2023-03-08T01:21:08Z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291BD13CCD374BB6BD17C9B93840AA9A</vt:lpwstr>
  </property>
</Properties>
</file>