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-78" w:rightChars="-37"/>
        <w:jc w:val="center"/>
        <w:rPr>
          <w:rFonts w:ascii="华文中宋" w:hAnsi="华文中宋" w:eastAsia="华文中宋"/>
          <w:b/>
          <w:color w:val="000000"/>
          <w:spacing w:val="20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color w:val="000000"/>
          <w:spacing w:val="20"/>
          <w:sz w:val="44"/>
          <w:szCs w:val="44"/>
        </w:rPr>
        <w:t>行政处罚决定书</w:t>
      </w:r>
    </w:p>
    <w:p>
      <w:pPr>
        <w:wordWrap w:val="0"/>
        <w:adjustRightInd w:val="0"/>
        <w:snapToGrid w:val="0"/>
        <w:spacing w:line="600" w:lineRule="exact"/>
        <w:ind w:firstLine="3640" w:firstLineChars="1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 乐 ）文罚字【 2021】第 002 号</w:t>
      </w:r>
    </w:p>
    <w:p>
      <w:pPr>
        <w:spacing w:line="500" w:lineRule="exact"/>
        <w:ind w:right="-78" w:rightChars="-37"/>
        <w:rPr>
          <w:rFonts w:ascii="仿宋_GB2312" w:eastAsia="仿宋_GB2312"/>
          <w:sz w:val="30"/>
          <w:szCs w:val="30"/>
        </w:rPr>
      </w:pPr>
      <w:r>
        <w:rPr>
          <w:rFonts w:hint="eastAsia" w:ascii="黑体" w:hAnsi="宋体" w:eastAsia="黑体"/>
          <w:bCs/>
          <w:color w:val="000000"/>
          <w:sz w:val="30"/>
          <w:szCs w:val="30"/>
        </w:rPr>
        <w:t>当事人：</w:t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南乐县</w:t>
      </w:r>
      <w:r>
        <w:rPr>
          <w:rFonts w:hint="eastAsia" w:ascii="仿宋" w:hAnsi="仿宋" w:eastAsia="仿宋" w:cs="仿宋"/>
          <w:bCs/>
          <w:color w:val="000000"/>
          <w:sz w:val="30"/>
          <w:szCs w:val="30"/>
          <w:u w:val="none"/>
          <w:lang w:val="en-US" w:eastAsia="zh-CN"/>
        </w:rPr>
        <w:t>xxxx</w:t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电竞网吧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spacing w:line="500" w:lineRule="exact"/>
        <w:ind w:right="-78" w:rightChars="-37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黑体" w:hAnsi="黑体" w:eastAsia="黑体"/>
          <w:sz w:val="30"/>
          <w:szCs w:val="30"/>
        </w:rPr>
        <w:t>证照（证件）名称及编号（号码）</w:t>
      </w:r>
      <w:r>
        <w:rPr>
          <w:rFonts w:hint="eastAsia" w:ascii="仿宋_GB2312" w:eastAsia="仿宋_GB2312"/>
          <w:sz w:val="30"/>
          <w:szCs w:val="30"/>
        </w:rPr>
        <w:t>：营业执照</w:t>
      </w:r>
      <w:r>
        <w:rPr>
          <w:rFonts w:ascii="仿宋_GB2312" w:eastAsia="仿宋_GB2312"/>
          <w:sz w:val="30"/>
          <w:szCs w:val="30"/>
        </w:rPr>
        <w:t>91410923MA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xxxxxxxx</w:t>
      </w:r>
      <w:r>
        <w:rPr>
          <w:rFonts w:hint="eastAsia"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                                           </w:t>
      </w:r>
    </w:p>
    <w:p>
      <w:pPr>
        <w:spacing w:line="500" w:lineRule="exact"/>
        <w:ind w:right="-78" w:rightChars="-37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黑体" w:hAnsi="宋体" w:eastAsia="黑体"/>
          <w:bCs/>
          <w:color w:val="000000"/>
          <w:sz w:val="30"/>
          <w:szCs w:val="30"/>
        </w:rPr>
        <w:t>法定代表人（负责人等）：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魏</w:t>
      </w:r>
      <w:r>
        <w:rPr>
          <w:rFonts w:hint="eastAsia" w:ascii="仿宋" w:hAnsi="仿宋" w:eastAsia="仿宋" w:cs="仿宋"/>
          <w:bCs/>
          <w:color w:val="000000"/>
          <w:sz w:val="30"/>
          <w:szCs w:val="30"/>
          <w:lang w:val="en-US" w:eastAsia="zh-CN"/>
        </w:rPr>
        <w:t>xx</w:t>
      </w:r>
      <w:r>
        <w:rPr>
          <w:rFonts w:hint="eastAsia" w:ascii="仿宋_GB2312" w:eastAsia="仿宋_GB2312"/>
          <w:sz w:val="28"/>
          <w:szCs w:val="28"/>
        </w:rPr>
        <w:t xml:space="preserve">                                      </w:t>
      </w:r>
    </w:p>
    <w:p>
      <w:pPr>
        <w:spacing w:line="500" w:lineRule="exact"/>
        <w:ind w:right="-78" w:rightChars="-37"/>
        <w:rPr>
          <w:rFonts w:ascii="黑体" w:hAnsi="宋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宋体" w:eastAsia="黑体" w:cs="宋体"/>
          <w:bCs/>
          <w:color w:val="000000"/>
          <w:spacing w:val="30"/>
          <w:kern w:val="0"/>
          <w:sz w:val="30"/>
          <w:szCs w:val="30"/>
        </w:rPr>
        <w:t>住所（住址等）</w:t>
      </w:r>
      <w:r>
        <w:rPr>
          <w:rFonts w:hint="eastAsia" w:ascii="黑体" w:hAnsi="宋体" w:eastAsia="黑体" w:cs="宋体"/>
          <w:bCs/>
          <w:color w:val="000000"/>
          <w:kern w:val="0"/>
          <w:sz w:val="30"/>
          <w:szCs w:val="30"/>
        </w:rPr>
        <w:t>：</w:t>
      </w:r>
      <w:r>
        <w:rPr>
          <w:rFonts w:hint="eastAsia" w:ascii="仿宋_GB2312" w:hAnsi="仿宋_GB2312" w:eastAsia="仿宋_GB2312"/>
          <w:color w:val="000000"/>
          <w:sz w:val="30"/>
          <w:szCs w:val="30"/>
        </w:rPr>
        <w:t>南乐县</w:t>
      </w:r>
      <w:r>
        <w:rPr>
          <w:rFonts w:hint="eastAsia" w:ascii="仿宋_GB2312" w:hAnsi="仿宋_GB2312" w:eastAsia="仿宋_GB2312"/>
          <w:color w:val="000000"/>
          <w:sz w:val="30"/>
          <w:szCs w:val="30"/>
          <w:lang w:val="en-US" w:eastAsia="zh-CN"/>
        </w:rPr>
        <w:t>xxxxxxxxx</w:t>
      </w:r>
      <w:r>
        <w:rPr>
          <w:rFonts w:hint="eastAsia" w:ascii="黑体" w:eastAsia="黑体"/>
          <w:sz w:val="30"/>
          <w:szCs w:val="30"/>
        </w:rPr>
        <w:t xml:space="preserve">                                              </w:t>
      </w:r>
    </w:p>
    <w:p>
      <w:pPr>
        <w:spacing w:line="480" w:lineRule="exact"/>
        <w:ind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你网吧在规定营业时间以外营业一案，经调查，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2021年2月26日0时44分，南乐县文化广电旅游体育局执法大队赵万洲、张进生、刘永杰3人对位于南乐县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xxxxxx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南侧的“南乐县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xxxx</w:t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电竞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”网吧亮证并说明来意后进行了检查，该网吧正在营业中，共有170台电脑，</w:t>
      </w:r>
      <w:r>
        <w:rPr>
          <w:rFonts w:hint="eastAsia" w:ascii="仿宋" w:hAnsi="仿宋" w:eastAsia="仿宋" w:cs="仿宋"/>
          <w:color w:val="000000"/>
          <w:spacing w:val="10"/>
          <w:sz w:val="30"/>
          <w:szCs w:val="30"/>
        </w:rPr>
        <w:t>在线上网32人，执法人员立即制作了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现场检查（勘验）笔录和调查询问通知书，并拍照作为证据，</w:t>
      </w:r>
      <w:r>
        <w:rPr>
          <w:rFonts w:hint="eastAsia" w:ascii="仿宋" w:hAnsi="仿宋" w:eastAsia="仿宋" w:cs="仿宋"/>
          <w:color w:val="000000"/>
          <w:spacing w:val="10"/>
          <w:sz w:val="30"/>
          <w:szCs w:val="30"/>
        </w:rPr>
        <w:t>执法人员立即停止了该网吧违规行为，执法检查于2021年2月26日01时00分结束。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南乐县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xxxx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电竞网吧在规定的营业时间以外营业一事确有发生</w:t>
      </w:r>
      <w:r>
        <w:rPr>
          <w:rFonts w:hint="eastAsia" w:ascii="仿宋" w:hAnsi="仿宋" w:eastAsia="仿宋" w:cs="仿宋"/>
          <w:color w:val="000000"/>
          <w:spacing w:val="10"/>
          <w:sz w:val="30"/>
          <w:szCs w:val="30"/>
        </w:rPr>
        <w:t>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2021年3月1日南乐县文广旅体局对当事人予以立案调查。</w:t>
      </w:r>
    </w:p>
    <w:p>
      <w:pPr>
        <w:spacing w:line="480" w:lineRule="exact"/>
        <w:ind w:firstLine="64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认定违法事实证据：1、现场检查（勘验）笔录一份；2、调查询问通知书一份；3、南乐县自由国度电竞网吧调查询问笔录一份；4、南乐县自由国度电竞网吧《网络文化经营许可证》复印件一份；5、南乐县自由国度电竞网吧《营业执照》复印件一份；6、南乐县自由国度电竞网吧法人身份证复印件一份；7、现场取证照片2张。</w:t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你网吧在规定营业时间以外营业的行为，事实清楚，证据确凿，</w:t>
      </w:r>
      <w:r>
        <w:rPr>
          <w:rFonts w:hint="eastAsia" w:ascii="仿宋" w:hAnsi="仿宋" w:eastAsia="仿宋" w:cs="仿宋"/>
          <w:spacing w:val="10"/>
          <w:sz w:val="30"/>
          <w:szCs w:val="30"/>
        </w:rPr>
        <w:t>其行为违反了</w:t>
      </w:r>
      <w:r>
        <w:rPr>
          <w:rFonts w:hint="eastAsia" w:ascii="仿宋" w:hAnsi="仿宋" w:eastAsia="仿宋" w:cs="仿宋"/>
          <w:sz w:val="30"/>
          <w:szCs w:val="30"/>
        </w:rPr>
        <w:t>《</w:t>
      </w:r>
      <w:r>
        <w:rPr>
          <w:rFonts w:hint="eastAsia" w:ascii="仿宋" w:hAnsi="仿宋" w:eastAsia="仿宋" w:cs="仿宋"/>
          <w:spacing w:val="14"/>
          <w:sz w:val="30"/>
          <w:szCs w:val="30"/>
        </w:rPr>
        <w:t>互联网上网服务营业场所管理条例</w:t>
      </w:r>
      <w:r>
        <w:rPr>
          <w:rFonts w:hint="eastAsia" w:ascii="仿宋" w:hAnsi="仿宋" w:eastAsia="仿宋" w:cs="仿宋"/>
          <w:sz w:val="30"/>
          <w:szCs w:val="30"/>
        </w:rPr>
        <w:t xml:space="preserve">》第二十二条的规定。                                                                </w:t>
      </w:r>
    </w:p>
    <w:p>
      <w:pPr>
        <w:spacing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依据《互联网上网服务营业场所管理条例》第三十一条第（一）项之规定。                                                   </w:t>
      </w:r>
    </w:p>
    <w:p>
      <w:pPr>
        <w:spacing w:beforeLines="50" w:afterLines="50" w:line="44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现对你网吧做出如下处罚：1、警告；2、罚款人民币贰仟元整。                                                                                                                          </w:t>
      </w:r>
    </w:p>
    <w:p>
      <w:pPr>
        <w:adjustRightInd w:val="0"/>
        <w:snapToGrid w:val="0"/>
        <w:spacing w:beforeLines="50" w:afterLines="50" w:line="440" w:lineRule="exact"/>
        <w:ind w:right="-78" w:rightChars="-37" w:firstLine="600" w:firstLineChars="200"/>
        <w:rPr>
          <w:rFonts w:ascii="仿宋" w:hAnsi="仿宋" w:eastAsia="仿宋" w:cs="仿宋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当事人应当自收到本决定书之日起十五日内，到南乐县农业银行缴纳罚款。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zh-CN"/>
        </w:rPr>
        <w:t>逾期不缴纳罚款的，依据《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中华人民共和国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zh-CN"/>
        </w:rPr>
        <w:t>行政处罚法》第五十一条第（一）项的规定，本机关可每日按罚款数额的百分之三加处罚款，并依据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《中华人民共和国行政强制法》第四十六条的规定申请人民法院强制执行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zh-CN"/>
        </w:rPr>
        <w:t>。</w:t>
      </w:r>
    </w:p>
    <w:p>
      <w:pPr>
        <w:adjustRightInd w:val="0"/>
        <w:snapToGrid w:val="0"/>
        <w:spacing w:beforeLines="50" w:afterLines="50" w:line="440" w:lineRule="exact"/>
        <w:ind w:right="-78" w:rightChars="-37" w:firstLine="600" w:firstLineChars="200"/>
        <w:rPr>
          <w:rFonts w:ascii="仿宋" w:hAnsi="仿宋" w:eastAsia="仿宋" w:cs="仿宋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zh-CN"/>
        </w:rPr>
        <w:t>当事人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如对本处罚决定不服，可在收到本决定书之日起六十日内向</w:t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南乐县人民政府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申请行政复议，也可在收到本决定书之日起六个月内直接向</w:t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南乐县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人民法院提起行政诉讼。行政复议或行政诉讼期间本处罚决定不停止执行。</w:t>
      </w:r>
    </w:p>
    <w:p>
      <w:pPr>
        <w:spacing w:beforeLines="50" w:afterLines="50" w:line="440" w:lineRule="exact"/>
        <w:ind w:left="-80" w:leftChars="-38" w:right="-78" w:rightChars="-37" w:firstLine="600" w:firstLineChars="20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逾期不申请行政复议或者提起行政诉讼，又不履行本处罚决定，经催告后仍未履行义务的，依据《中华人民共和国行政强制法》第五十四条的规定，本机关可申请人民法院强制执行。</w:t>
      </w:r>
    </w:p>
    <w:p>
      <w:pPr>
        <w:wordWrap w:val="0"/>
        <w:spacing w:beforeLines="50" w:afterLines="50"/>
        <w:ind w:right="-78" w:rightChars="-37"/>
        <w:jc w:val="right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      </w:t>
      </w:r>
    </w:p>
    <w:p>
      <w:pPr>
        <w:spacing w:beforeLines="50" w:afterLines="50"/>
        <w:ind w:right="-78" w:rightChars="-37"/>
        <w:jc w:val="right"/>
        <w:rPr>
          <w:rFonts w:hint="eastAsia" w:ascii="仿宋" w:hAnsi="仿宋" w:eastAsia="仿宋" w:cs="仿宋"/>
          <w:color w:val="000000"/>
          <w:sz w:val="30"/>
          <w:szCs w:val="30"/>
        </w:rPr>
      </w:pPr>
    </w:p>
    <w:p>
      <w:pPr>
        <w:spacing w:beforeLines="50" w:afterLines="50"/>
        <w:ind w:right="-78" w:rightChars="-37"/>
        <w:jc w:val="righ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南乐县文化广电旅游体育局</w:t>
      </w:r>
    </w:p>
    <w:p>
      <w:pPr>
        <w:wordWrap w:val="0"/>
        <w:spacing w:beforeLines="50" w:afterLines="50"/>
        <w:ind w:left="-359" w:leftChars="-171" w:right="-78" w:rightChars="-37"/>
        <w:jc w:val="righ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                                二零二一年三月五日</w:t>
      </w:r>
      <w:r>
        <w:rPr>
          <w:rFonts w:hint="eastAsia" w:ascii="仿宋_GB2312" w:hAnsi="仿宋_GB2312" w:eastAsia="仿宋_GB2312"/>
          <w:sz w:val="30"/>
          <w:szCs w:val="30"/>
        </w:rPr>
        <w:t xml:space="preserve">                </w:t>
      </w:r>
      <w:r>
        <w:rPr>
          <w:rFonts w:hint="eastAsia" w:ascii="仿宋_GB2312" w:hAnsi="仿宋_GB2312" w:eastAsia="仿宋_GB2312"/>
          <w:sz w:val="24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42C"/>
    <w:rsid w:val="000C1553"/>
    <w:rsid w:val="001C3EAA"/>
    <w:rsid w:val="00250FE4"/>
    <w:rsid w:val="002A47DA"/>
    <w:rsid w:val="003A45FC"/>
    <w:rsid w:val="004B336A"/>
    <w:rsid w:val="005449EB"/>
    <w:rsid w:val="00612740"/>
    <w:rsid w:val="006B2A3C"/>
    <w:rsid w:val="00A053FC"/>
    <w:rsid w:val="00B56C27"/>
    <w:rsid w:val="00B753D2"/>
    <w:rsid w:val="00C91C77"/>
    <w:rsid w:val="00CC5D33"/>
    <w:rsid w:val="00CF4A2C"/>
    <w:rsid w:val="00CF4DE3"/>
    <w:rsid w:val="00D34592"/>
    <w:rsid w:val="00D8742C"/>
    <w:rsid w:val="00D87962"/>
    <w:rsid w:val="00E8248C"/>
    <w:rsid w:val="00E82D3B"/>
    <w:rsid w:val="00EC079B"/>
    <w:rsid w:val="00F12B20"/>
    <w:rsid w:val="0FC3187C"/>
    <w:rsid w:val="124C4056"/>
    <w:rsid w:val="19BF2B66"/>
    <w:rsid w:val="28CE56A6"/>
    <w:rsid w:val="29AB44D0"/>
    <w:rsid w:val="2BBC0D06"/>
    <w:rsid w:val="2CB513A2"/>
    <w:rsid w:val="2DE84DB8"/>
    <w:rsid w:val="33F1066A"/>
    <w:rsid w:val="3E722939"/>
    <w:rsid w:val="3EAA7656"/>
    <w:rsid w:val="450E3A31"/>
    <w:rsid w:val="51280421"/>
    <w:rsid w:val="5A6E79BD"/>
    <w:rsid w:val="5DCF57B0"/>
    <w:rsid w:val="5E134D20"/>
    <w:rsid w:val="6A770247"/>
    <w:rsid w:val="6FF44C20"/>
    <w:rsid w:val="70A87B60"/>
    <w:rsid w:val="754D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221</Words>
  <Characters>1266</Characters>
  <Lines>10</Lines>
  <Paragraphs>2</Paragraphs>
  <TotalTime>41</TotalTime>
  <ScaleCrop>false</ScaleCrop>
  <LinksUpToDate>false</LinksUpToDate>
  <CharactersWithSpaces>1485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2021-03-08T02:00:00Z</dcterms:created>
  <dc:creator>微软用户</dc:creator>
  <cp:lastModifiedBy>1</cp:lastModifiedBy>
  <cp:lastPrinted>2021-03-15T03:26:00Z</cp:lastPrinted>
  <dcterms:modified xsi:type="dcterms:W3CDTF">2021-12-21T01:51:23Z</dcterms:modified>
  <dc:title>Administrator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7ED8F7FB18924337AD7A002C38B89431</vt:lpwstr>
  </property>
</Properties>
</file>