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439"/>
          <w:tab w:val="left" w:pos="4599"/>
          <w:tab w:val="left" w:pos="531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当场处罚决定书</w:t>
      </w:r>
    </w:p>
    <w:p>
      <w:pPr>
        <w:keepNext w:val="0"/>
        <w:keepLines w:val="0"/>
        <w:pageBreakBefore w:val="0"/>
        <w:widowControl w:val="0"/>
        <w:tabs>
          <w:tab w:val="left" w:pos="2439"/>
          <w:tab w:val="left" w:pos="4599"/>
          <w:tab w:val="left" w:pos="531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/>
        <w:jc w:val="righ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乐 </w:t>
      </w:r>
      <w:r>
        <w:rPr>
          <w:rFonts w:hint="eastAsia" w:ascii="仿宋" w:hAnsi="仿宋" w:eastAsia="仿宋" w:cs="仿宋"/>
          <w:sz w:val="24"/>
        </w:rPr>
        <w:t>）文综当罚字〔</w:t>
      </w:r>
      <w:r>
        <w:rPr>
          <w:rFonts w:hint="eastAsia" w:ascii="仿宋" w:hAnsi="仿宋" w:eastAsia="仿宋" w:cs="仿宋"/>
          <w:sz w:val="24"/>
          <w:lang w:val="en-US" w:eastAsia="zh-CN"/>
        </w:rPr>
        <w:t>2021</w:t>
      </w:r>
      <w:r>
        <w:rPr>
          <w:rFonts w:hint="eastAsia" w:ascii="仿宋" w:hAnsi="仿宋" w:eastAsia="仿宋" w:cs="仿宋"/>
          <w:sz w:val="24"/>
        </w:rPr>
        <w:t>〕</w:t>
      </w:r>
      <w:r>
        <w:rPr>
          <w:rFonts w:hint="eastAsia" w:ascii="仿宋" w:hAnsi="仿宋" w:eastAsia="仿宋" w:cs="仿宋"/>
          <w:sz w:val="24"/>
          <w:lang w:val="en-US" w:eastAsia="zh-CN"/>
        </w:rPr>
        <w:t>02</w:t>
      </w:r>
      <w:r>
        <w:rPr>
          <w:rFonts w:hint="eastAsia" w:ascii="仿宋" w:hAnsi="仿宋" w:eastAsia="仿宋" w:cs="仿宋"/>
          <w:sz w:val="24"/>
        </w:rPr>
        <w:t>号</w:t>
      </w:r>
    </w:p>
    <w:tbl>
      <w:tblPr>
        <w:tblStyle w:val="4"/>
        <w:tblW w:w="979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3"/>
        <w:gridCol w:w="2277"/>
        <w:gridCol w:w="964"/>
        <w:gridCol w:w="2455"/>
        <w:gridCol w:w="23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  <w:jc w:val="center"/>
        </w:trPr>
        <w:tc>
          <w:tcPr>
            <w:tcW w:w="1733" w:type="dxa"/>
            <w:vMerge w:val="restart"/>
            <w:vAlign w:val="center"/>
          </w:tcPr>
          <w:p>
            <w:pPr>
              <w:pStyle w:val="6"/>
              <w:spacing w:before="176"/>
              <w:ind w:left="309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当 事 人</w:t>
            </w:r>
          </w:p>
        </w:tc>
        <w:tc>
          <w:tcPr>
            <w:tcW w:w="2277" w:type="dxa"/>
            <w:vAlign w:val="center"/>
          </w:tcPr>
          <w:p>
            <w:pPr>
              <w:pStyle w:val="6"/>
              <w:ind w:left="178" w:right="167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名称</w:t>
            </w:r>
          </w:p>
        </w:tc>
        <w:tc>
          <w:tcPr>
            <w:tcW w:w="5788" w:type="dxa"/>
            <w:gridSpan w:val="3"/>
            <w:vAlign w:val="center"/>
          </w:tcPr>
          <w:p>
            <w:pPr>
              <w:pStyle w:val="6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南乐县xx文具店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  <w:jc w:val="center"/>
        </w:trPr>
        <w:tc>
          <w:tcPr>
            <w:tcW w:w="1733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77" w:type="dxa"/>
            <w:vAlign w:val="center"/>
          </w:tcPr>
          <w:p>
            <w:pPr>
              <w:pStyle w:val="6"/>
              <w:spacing w:before="2" w:line="320" w:lineRule="atLeast"/>
              <w:ind w:left="198" w:right="28" w:hanging="92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证照名称</w:t>
            </w:r>
          </w:p>
          <w:p>
            <w:pPr>
              <w:pStyle w:val="6"/>
              <w:spacing w:before="2" w:line="320" w:lineRule="atLeast"/>
              <w:ind w:left="198" w:right="28" w:hanging="92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及编号</w:t>
            </w:r>
          </w:p>
        </w:tc>
        <w:tc>
          <w:tcPr>
            <w:tcW w:w="5788" w:type="dxa"/>
            <w:gridSpan w:val="3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营业执照统一社会信用代码</w:t>
            </w:r>
          </w:p>
          <w:p>
            <w:pPr>
              <w:pStyle w:val="6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92410923MA9F4Exxxx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1733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77" w:type="dxa"/>
            <w:vAlign w:val="center"/>
          </w:tcPr>
          <w:p>
            <w:pPr>
              <w:pStyle w:val="6"/>
              <w:spacing w:before="14" w:line="283" w:lineRule="exact"/>
              <w:ind w:left="318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经营者</w:t>
            </w:r>
          </w:p>
        </w:tc>
        <w:tc>
          <w:tcPr>
            <w:tcW w:w="964" w:type="dxa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乔xx </w:t>
            </w:r>
          </w:p>
        </w:tc>
        <w:tc>
          <w:tcPr>
            <w:tcW w:w="2455" w:type="dxa"/>
            <w:vAlign w:val="center"/>
          </w:tcPr>
          <w:p>
            <w:pPr>
              <w:pStyle w:val="6"/>
              <w:spacing w:before="198"/>
              <w:ind w:right="354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369" w:type="dxa"/>
            <w:vAlign w:val="center"/>
          </w:tcPr>
          <w:p>
            <w:pPr>
              <w:pStyle w:val="6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1384933xxxx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1733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77" w:type="dxa"/>
            <w:vAlign w:val="center"/>
          </w:tcPr>
          <w:p>
            <w:pPr>
              <w:pStyle w:val="6"/>
              <w:spacing w:before="78"/>
              <w:ind w:left="178" w:right="167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经营场所</w:t>
            </w:r>
          </w:p>
        </w:tc>
        <w:tc>
          <w:tcPr>
            <w:tcW w:w="5788" w:type="dxa"/>
            <w:gridSpan w:val="3"/>
            <w:vAlign w:val="center"/>
          </w:tcPr>
          <w:p>
            <w:pPr>
              <w:pStyle w:val="6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南乐县xxxxxxxxxx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  <w:jc w:val="center"/>
        </w:trPr>
        <w:tc>
          <w:tcPr>
            <w:tcW w:w="1733" w:type="dxa"/>
            <w:vAlign w:val="center"/>
          </w:tcPr>
          <w:p>
            <w:pPr>
              <w:pStyle w:val="6"/>
              <w:spacing w:before="67" w:line="400" w:lineRule="atLeast"/>
              <w:ind w:left="429" w:right="298" w:hanging="12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违法事实和证据</w:t>
            </w:r>
          </w:p>
        </w:tc>
        <w:tc>
          <w:tcPr>
            <w:tcW w:w="8065" w:type="dxa"/>
            <w:gridSpan w:val="4"/>
            <w:vAlign w:val="center"/>
          </w:tcPr>
          <w:p>
            <w:pPr>
              <w:pStyle w:val="6"/>
              <w:ind w:firstLine="600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2021年10月13日9时40分至2021年10月13日10时15分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南乐县文化广电旅游体育局执法大队段旺希（160903</w:t>
            </w:r>
          </w:p>
          <w:p>
            <w:pPr>
              <w:pStyle w:val="6"/>
              <w:jc w:val="left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21001）、张进生（16090321005）等一行三人，对位于南乐县xxxxxx名为“南乐县xx文具店”的图书销售门市亮证并说明来意后进行执法检查。现场检查中该书店正在营业中，证照齐全。执法人员对该书店正在销售的《日有所诵》系列图书进行检查，该书店现场负责人未能提供该出版物进销货清单。执法人员当场制作了《现场检查笔录》，并进行拍照取证。该书店负责人承认该违法事实，并接受相应的行政处罚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733" w:type="dxa"/>
            <w:vAlign w:val="center"/>
          </w:tcPr>
          <w:p>
            <w:pPr>
              <w:pStyle w:val="6"/>
              <w:spacing w:before="80"/>
              <w:ind w:left="309"/>
              <w:jc w:val="both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处罚理由</w:t>
            </w:r>
          </w:p>
          <w:p>
            <w:pPr>
              <w:pStyle w:val="6"/>
              <w:spacing w:before="93" w:line="299" w:lineRule="exact"/>
              <w:ind w:left="429"/>
              <w:jc w:val="both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和依据</w:t>
            </w:r>
          </w:p>
        </w:tc>
        <w:tc>
          <w:tcPr>
            <w:tcW w:w="8065" w:type="dxa"/>
            <w:gridSpan w:val="4"/>
            <w:vAlign w:val="center"/>
          </w:tcPr>
          <w:p>
            <w:pPr>
              <w:pStyle w:val="6"/>
              <w:ind w:firstLine="600" w:firstLineChars="200"/>
              <w:jc w:val="left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该书店未能提供所销售图书的进销货清单违反了《出版物市场管理规定》第二十三条，违法事实清楚，证据充分。依据《出版物市场管理规定》第三十七条第（一）款，并参照《出版物市场管理规定》行政处罚裁量标准，该行为属轻微违法行为，应当给予行政处罚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7" w:hRule="atLeast"/>
          <w:jc w:val="center"/>
        </w:trPr>
        <w:tc>
          <w:tcPr>
            <w:tcW w:w="1733" w:type="dxa"/>
            <w:vAlign w:val="center"/>
          </w:tcPr>
          <w:p>
            <w:pPr>
              <w:pStyle w:val="6"/>
              <w:spacing w:before="132"/>
              <w:ind w:right="298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处罚时间</w:t>
            </w:r>
          </w:p>
        </w:tc>
        <w:tc>
          <w:tcPr>
            <w:tcW w:w="3241" w:type="dxa"/>
            <w:gridSpan w:val="2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2021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  <w:tc>
          <w:tcPr>
            <w:tcW w:w="2455" w:type="dxa"/>
            <w:vAlign w:val="center"/>
          </w:tcPr>
          <w:p>
            <w:pPr>
              <w:pStyle w:val="6"/>
              <w:spacing w:before="132"/>
              <w:ind w:right="354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处罚地点</w:t>
            </w:r>
          </w:p>
        </w:tc>
        <w:tc>
          <w:tcPr>
            <w:tcW w:w="2369" w:type="dxa"/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南乐县xxxx名为“南乐县xx文具店”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1733" w:type="dxa"/>
            <w:vAlign w:val="center"/>
          </w:tcPr>
          <w:p>
            <w:pPr>
              <w:pStyle w:val="6"/>
              <w:spacing w:before="108"/>
              <w:ind w:right="298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处罚内容</w:t>
            </w:r>
          </w:p>
        </w:tc>
        <w:tc>
          <w:tcPr>
            <w:tcW w:w="8065" w:type="dxa"/>
            <w:gridSpan w:val="4"/>
            <w:vAlign w:val="center"/>
          </w:tcPr>
          <w:p>
            <w:pPr>
              <w:pStyle w:val="6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一、警告；二、罚款人民币1000元。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2" w:hRule="atLeast"/>
          <w:jc w:val="center"/>
        </w:trPr>
        <w:tc>
          <w:tcPr>
            <w:tcW w:w="9798" w:type="dxa"/>
            <w:gridSpan w:val="5"/>
            <w:vAlign w:val="center"/>
          </w:tcPr>
          <w:p>
            <w:pPr>
              <w:pStyle w:val="6"/>
              <w:tabs>
                <w:tab w:val="left" w:pos="8958"/>
              </w:tabs>
              <w:spacing w:before="80"/>
              <w:ind w:left="506" w:right="-44"/>
              <w:jc w:val="left"/>
              <w:rPr>
                <w:rFonts w:hint="eastAsia" w:ascii="仿宋" w:hAnsi="仿宋" w:eastAsia="仿宋" w:cs="仿宋"/>
                <w:spacing w:val="-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-1"/>
                <w:sz w:val="30"/>
                <w:szCs w:val="30"/>
              </w:rPr>
              <w:t>你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（单位）应当自收到本决定书之日起十五日内，到</w:t>
            </w: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lang w:val="en-US" w:eastAsia="zh-CN"/>
              </w:rPr>
              <w:t>南乐县农业</w:t>
            </w:r>
            <w:r>
              <w:rPr>
                <w:rFonts w:hint="eastAsia" w:ascii="仿宋" w:hAnsi="仿宋" w:eastAsia="仿宋" w:cs="仿宋"/>
                <w:spacing w:val="-3"/>
                <w:sz w:val="30"/>
                <w:szCs w:val="30"/>
              </w:rPr>
              <w:t>银行缴</w:t>
            </w:r>
          </w:p>
          <w:p>
            <w:pPr>
              <w:pStyle w:val="6"/>
              <w:tabs>
                <w:tab w:val="left" w:pos="8958"/>
              </w:tabs>
              <w:spacing w:before="80"/>
              <w:ind w:right="-44"/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-3"/>
                <w:sz w:val="30"/>
                <w:szCs w:val="30"/>
              </w:rPr>
              <w:t>纳罚款。逾期不缴纳罚款的，依据《中华人民共和国行政处罚法</w:t>
            </w:r>
            <w:r>
              <w:rPr>
                <w:rFonts w:hint="eastAsia" w:ascii="仿宋" w:hAnsi="仿宋" w:eastAsia="仿宋" w:cs="仿宋"/>
                <w:spacing w:val="-3"/>
                <w:sz w:val="30"/>
                <w:szCs w:val="30"/>
                <w:lang w:eastAsia="zh-CN"/>
              </w:rPr>
              <w:t>》</w:t>
            </w:r>
            <w:r>
              <w:rPr>
                <w:rFonts w:hint="eastAsia" w:ascii="仿宋" w:hAnsi="仿宋" w:eastAsia="仿宋" w:cs="仿宋"/>
                <w:spacing w:val="-3"/>
                <w:sz w:val="30"/>
                <w:szCs w:val="30"/>
              </w:rPr>
              <w:t>第</w:t>
            </w:r>
            <w:r>
              <w:rPr>
                <w:rFonts w:hint="eastAsia" w:ascii="仿宋" w:hAnsi="仿宋" w:eastAsia="仿宋" w:cs="仿宋"/>
                <w:spacing w:val="-3"/>
                <w:sz w:val="30"/>
                <w:szCs w:val="30"/>
                <w:lang w:val="en-US" w:eastAsia="zh-CN"/>
              </w:rPr>
              <w:t>七十二条</w:t>
            </w:r>
            <w:r>
              <w:rPr>
                <w:rFonts w:hint="eastAsia" w:ascii="仿宋" w:hAnsi="仿宋" w:eastAsia="仿宋" w:cs="仿宋"/>
                <w:spacing w:val="-3"/>
                <w:sz w:val="30"/>
                <w:szCs w:val="30"/>
              </w:rPr>
              <w:t>第</w:t>
            </w:r>
            <w:r>
              <w:rPr>
                <w:rFonts w:hint="eastAsia" w:ascii="仿宋" w:hAnsi="仿宋" w:eastAsia="仿宋" w:cs="仿宋"/>
                <w:spacing w:val="-3"/>
                <w:sz w:val="30"/>
                <w:szCs w:val="30"/>
                <w:lang w:val="en-US" w:eastAsia="zh-CN"/>
              </w:rPr>
              <w:t>一款第</w:t>
            </w:r>
            <w:r>
              <w:rPr>
                <w:rFonts w:hint="eastAsia" w:ascii="仿宋" w:hAnsi="仿宋" w:eastAsia="仿宋" w:cs="仿宋"/>
                <w:spacing w:val="-3"/>
                <w:sz w:val="30"/>
                <w:szCs w:val="30"/>
              </w:rPr>
              <w:t>（一）项的规定，本机关可每日按罚款数额的百分之三加处罚款</w:t>
            </w:r>
            <w:r>
              <w:rPr>
                <w:rFonts w:hint="eastAsia" w:ascii="仿宋" w:hAnsi="仿宋" w:eastAsia="仿宋" w:cs="仿宋"/>
                <w:spacing w:val="-3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3"/>
                <w:sz w:val="30"/>
                <w:szCs w:val="30"/>
                <w:lang w:val="en-US" w:eastAsia="zh-CN"/>
              </w:rPr>
              <w:t>加处罚款的数额不超出罚款的数额</w:t>
            </w:r>
            <w:r>
              <w:rPr>
                <w:rFonts w:hint="eastAsia" w:ascii="仿宋" w:hAnsi="仿宋" w:eastAsia="仿宋" w:cs="仿宋"/>
                <w:spacing w:val="-3"/>
                <w:sz w:val="30"/>
                <w:szCs w:val="30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pacing w:val="-3"/>
                <w:sz w:val="30"/>
                <w:szCs w:val="30"/>
              </w:rPr>
              <w:t>，并依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据《中华人民共和国行政强制法》第四十六条的规定申请人民法院强制执行。</w:t>
            </w:r>
          </w:p>
          <w:p>
            <w:pPr>
              <w:pStyle w:val="6"/>
              <w:tabs>
                <w:tab w:val="left" w:pos="2666"/>
                <w:tab w:val="left" w:pos="7202"/>
                <w:tab w:val="left" w:pos="8169"/>
              </w:tabs>
              <w:spacing w:before="93" w:line="312" w:lineRule="auto"/>
              <w:ind w:right="17" w:firstLine="596" w:firstLineChars="200"/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pacing w:val="-1"/>
                <w:sz w:val="30"/>
                <w:szCs w:val="30"/>
              </w:rPr>
              <w:t>你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（单位）如对本处罚决定不服，可在收到本决定书之日起六十日内向</w:t>
            </w: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lang w:val="en-US" w:eastAsia="zh-CN"/>
              </w:rPr>
              <w:t>南乐县人民政府</w:t>
            </w:r>
            <w:r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  <w:t>申请行</w:t>
            </w:r>
            <w:r>
              <w:rPr>
                <w:rFonts w:hint="eastAsia" w:ascii="仿宋" w:hAnsi="仿宋" w:eastAsia="仿宋" w:cs="仿宋"/>
                <w:spacing w:val="4"/>
                <w:sz w:val="30"/>
                <w:szCs w:val="30"/>
                <w:u w:val="none"/>
              </w:rPr>
              <w:t>政</w:t>
            </w:r>
            <w:r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  <w:t>复议</w:t>
            </w:r>
            <w:r>
              <w:rPr>
                <w:rFonts w:hint="eastAsia" w:ascii="仿宋" w:hAnsi="仿宋" w:eastAsia="仿宋" w:cs="仿宋"/>
                <w:spacing w:val="-14"/>
                <w:sz w:val="30"/>
                <w:szCs w:val="30"/>
                <w:u w:val="none"/>
              </w:rPr>
              <w:t xml:space="preserve">， </w:t>
            </w:r>
            <w:r>
              <w:rPr>
                <w:rFonts w:hint="eastAsia" w:ascii="仿宋" w:hAnsi="仿宋" w:eastAsia="仿宋" w:cs="仿宋"/>
                <w:spacing w:val="4"/>
                <w:sz w:val="30"/>
                <w:szCs w:val="30"/>
                <w:u w:val="none"/>
              </w:rPr>
              <w:t>也可在收到本决定书之日起六</w:t>
            </w:r>
            <w:r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  <w:t>个</w:t>
            </w:r>
            <w:r>
              <w:rPr>
                <w:rFonts w:hint="eastAsia" w:ascii="仿宋" w:hAnsi="仿宋" w:eastAsia="仿宋" w:cs="仿宋"/>
                <w:spacing w:val="4"/>
                <w:sz w:val="30"/>
                <w:szCs w:val="30"/>
                <w:u w:val="none"/>
              </w:rPr>
              <w:t>月内直接</w:t>
            </w:r>
            <w:r>
              <w:rPr>
                <w:rFonts w:hint="eastAsia" w:ascii="仿宋" w:hAnsi="仿宋" w:eastAsia="仿宋" w:cs="仿宋"/>
                <w:spacing w:val="7"/>
                <w:sz w:val="30"/>
                <w:szCs w:val="30"/>
                <w:u w:val="none"/>
              </w:rPr>
              <w:t>向</w:t>
            </w:r>
            <w:r>
              <w:rPr>
                <w:rFonts w:hint="eastAsia" w:ascii="仿宋" w:hAnsi="仿宋" w:eastAsia="仿宋" w:cs="仿宋"/>
                <w:spacing w:val="7"/>
                <w:sz w:val="30"/>
                <w:szCs w:val="30"/>
                <w:u w:val="none"/>
                <w:lang w:val="en-US" w:eastAsia="zh-CN"/>
              </w:rPr>
              <w:t>南乐县</w:t>
            </w:r>
            <w:r>
              <w:rPr>
                <w:rFonts w:hint="eastAsia" w:ascii="仿宋" w:hAnsi="仿宋" w:eastAsia="仿宋" w:cs="仿宋"/>
                <w:spacing w:val="4"/>
                <w:sz w:val="30"/>
                <w:szCs w:val="30"/>
                <w:u w:val="none"/>
              </w:rPr>
              <w:t>人民</w:t>
            </w:r>
            <w:r>
              <w:rPr>
                <w:rFonts w:hint="eastAsia" w:ascii="仿宋" w:hAnsi="仿宋" w:eastAsia="仿宋" w:cs="仿宋"/>
                <w:spacing w:val="-15"/>
                <w:sz w:val="30"/>
                <w:szCs w:val="30"/>
                <w:u w:val="none"/>
              </w:rPr>
              <w:t>法</w:t>
            </w:r>
            <w:r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  <w:t>院提起行政诉讼。行政复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议或者行政诉讼期间，本处罚决定不停止执行。</w:t>
            </w:r>
          </w:p>
          <w:p>
            <w:pPr>
              <w:pStyle w:val="6"/>
              <w:spacing w:before="1"/>
              <w:ind w:left="26" w:firstLine="480"/>
              <w:jc w:val="lef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逾期不申请行政复议或者提起行政诉讼，又不履行本处罚决定，经催告后仍未履行义务的，依据《中华人民共和国行政强制法》第五十四条的规定，本机关可申请人民法院强制执行。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2" w:hRule="atLeast"/>
          <w:jc w:val="center"/>
        </w:trPr>
        <w:tc>
          <w:tcPr>
            <w:tcW w:w="9798" w:type="dxa"/>
            <w:gridSpan w:val="5"/>
            <w:vAlign w:val="center"/>
          </w:tcPr>
          <w:p>
            <w:pPr>
              <w:pStyle w:val="6"/>
              <w:spacing w:before="79"/>
              <w:ind w:left="108"/>
              <w:jc w:val="both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执法人员签名（执法证号）：</w:t>
            </w:r>
          </w:p>
          <w:p>
            <w:pPr>
              <w:pStyle w:val="6"/>
              <w:jc w:val="both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pStyle w:val="6"/>
              <w:spacing w:before="187"/>
              <w:ind w:left="108"/>
              <w:jc w:val="both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当事人签名或者盖章：</w:t>
            </w:r>
          </w:p>
          <w:p>
            <w:pPr>
              <w:pStyle w:val="6"/>
              <w:spacing w:before="91"/>
              <w:ind w:left="5402" w:firstLine="300" w:firstLineChars="100"/>
              <w:jc w:val="both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南乐县文化广电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旅游体育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局</w:t>
            </w:r>
          </w:p>
          <w:p>
            <w:pPr>
              <w:pStyle w:val="6"/>
              <w:tabs>
                <w:tab w:val="left" w:pos="7068"/>
                <w:tab w:val="left" w:pos="7788"/>
              </w:tabs>
              <w:spacing w:before="93" w:line="300" w:lineRule="exact"/>
              <w:ind w:left="6348" w:firstLine="300" w:firstLineChars="100"/>
              <w:jc w:val="both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2021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ab/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10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F7317"/>
    <w:rsid w:val="00790C5A"/>
    <w:rsid w:val="43380F18"/>
    <w:rsid w:val="48FF3FF3"/>
    <w:rsid w:val="58B3547D"/>
    <w:rsid w:val="656F7317"/>
    <w:rsid w:val="65AF670F"/>
    <w:rsid w:val="68804BAE"/>
    <w:rsid w:val="6AA738C9"/>
    <w:rsid w:val="79D22255"/>
    <w:rsid w:val="7CA56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2021-10-15T02:30:00Z</dcterms:created>
  <dc:creator>我就站在冷风中DDD</dc:creator>
  <cp:lastModifiedBy>1</cp:lastModifiedBy>
  <cp:lastPrinted>2021-10-28T01:37:00Z</cp:lastPrinted>
  <dcterms:modified xsi:type="dcterms:W3CDTF">2021-12-21T01:36:54Z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5F5830682E6B41FAA4B8E51061C0F1B8</vt:lpwstr>
  </property>
</Properties>
</file>